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7E" w:rsidRPr="0059717E" w:rsidRDefault="0059717E" w:rsidP="005971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Функциональная грамотность обучающихся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Функциональная грамотность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 — это выработанная в процессе учебной и практической деятельности способность к компетентному и эффективному действию, умение находить оптимальные способы решения проблем, возникающих в ходе практической деятельности, и воплощать найденные решения. 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Функциональная грамотность 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– это способность применять знания, полученные в школе, для решения повседневных задач. Для того, чтобы быть успешным в обучении, ребенок должен прежде всего уметь работать с информацией: находить её, отделять нужное от ненужного, проверять факты, анализировать, обобщать и – что очень важно – перекладывать на собственный опыт. Такой навык формируется на каждом из предметов, не только в рамках русского языка и литературного чтения. Осмысливать информацию и понимать, для чего она понадобится в будущем, важно в рамках каждого из школьных предметов: математики, окружающего мира и так далее.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Сегодня большая часть учебников учит детей решать задачи, исходя из явной информации. Но в обычной жизни в любом тексте есть и другой уровень, неявный. Например, когда мы рассматриваем билет в театр, в первую очередь в глаза бросается время спектакля, адрес театра – всё это явная информация. А вот когда мы, извлекая её, прикидываем, во сколько нам нужно выйти из дома, чтобы быть вовремя – это уже неявная для читателя информация. Другой пример – туристическая брошюра, в которой есть обычный текст, курсив или жирный шрифт, графики, схемы, таблицы. Можно читать её внимательно, а можно сфокусироваться на своей цели и извлечь конкретную информацию – например, цену билетов в музей, возможные варианты посещения музеев исходя из их расположения и так далее.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Нормативные документы: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4" w:history="1">
        <w:r w:rsidRPr="0059717E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eastAsia="ru-RU"/>
          </w:rPr>
          <w:t>Приказ Министерства образования, науки и молодежной политики Нижегородской области от 17.09.2021 № 316-01-64-60/21 "Об организации работы по повышению функциональной грамотности обучающихся общеобразовательных организаций"</w:t>
        </w:r>
      </w:hyperlink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5" w:history="1">
        <w:r w:rsidRPr="0059717E">
          <w:rPr>
            <w:rFonts w:ascii="Verdana" w:eastAsia="Times New Roman" w:hAnsi="Verdana" w:cs="Times New Roman"/>
            <w:color w:val="000080"/>
            <w:sz w:val="16"/>
            <w:szCs w:val="16"/>
            <w:u w:val="single"/>
            <w:lang w:eastAsia="ru-RU"/>
          </w:rPr>
          <w:t>Демонстрационные диагностические материалы</w:t>
        </w:r>
      </w:hyperlink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6" w:history="1">
        <w:r w:rsidRPr="0059717E">
          <w:rPr>
            <w:rFonts w:ascii="Verdana" w:eastAsia="Times New Roman" w:hAnsi="Verdana" w:cs="Times New Roman"/>
            <w:color w:val="000080"/>
            <w:sz w:val="16"/>
            <w:szCs w:val="16"/>
            <w:u w:val="single"/>
            <w:lang w:eastAsia="ru-RU"/>
          </w:rPr>
          <w:t xml:space="preserve">Бланк заданий и </w:t>
        </w:r>
        <w:proofErr w:type="spellStart"/>
        <w:r w:rsidRPr="0059717E">
          <w:rPr>
            <w:rFonts w:ascii="Verdana" w:eastAsia="Times New Roman" w:hAnsi="Verdana" w:cs="Times New Roman"/>
            <w:color w:val="000080"/>
            <w:sz w:val="16"/>
            <w:szCs w:val="16"/>
            <w:u w:val="single"/>
            <w:lang w:eastAsia="ru-RU"/>
          </w:rPr>
          <w:t>демо</w:t>
        </w:r>
        <w:proofErr w:type="spellEnd"/>
        <w:r w:rsidRPr="0059717E">
          <w:rPr>
            <w:rFonts w:ascii="Verdana" w:eastAsia="Times New Roman" w:hAnsi="Verdana" w:cs="Times New Roman"/>
            <w:color w:val="000080"/>
            <w:sz w:val="16"/>
            <w:szCs w:val="16"/>
            <w:u w:val="single"/>
            <w:lang w:eastAsia="ru-RU"/>
          </w:rPr>
          <w:t xml:space="preserve"> варианты</w:t>
        </w:r>
      </w:hyperlink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 по всем направлениям 5-9 классов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7" w:history="1">
        <w:r w:rsidRPr="0059717E">
          <w:rPr>
            <w:rFonts w:ascii="Verdana" w:eastAsia="Times New Roman" w:hAnsi="Verdana" w:cs="Times New Roman"/>
            <w:color w:val="000080"/>
            <w:sz w:val="16"/>
            <w:szCs w:val="16"/>
            <w:u w:val="single"/>
            <w:lang w:eastAsia="ru-RU"/>
          </w:rPr>
          <w:t>Общие подходы к оценке ФГ</w:t>
        </w:r>
      </w:hyperlink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8" w:history="1">
        <w:r w:rsidRPr="0059717E">
          <w:rPr>
            <w:rFonts w:ascii="Verdana" w:eastAsia="Times New Roman" w:hAnsi="Verdana" w:cs="Times New Roman"/>
            <w:color w:val="000080"/>
            <w:sz w:val="16"/>
            <w:szCs w:val="16"/>
            <w:u w:val="single"/>
            <w:lang w:eastAsia="ru-RU"/>
          </w:rPr>
          <w:t>О функциональной грамотности</w:t>
        </w:r>
      </w:hyperlink>
    </w:p>
    <w:p w:rsidR="0059717E" w:rsidRPr="0059717E" w:rsidRDefault="0059717E" w:rsidP="0059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59717E" w:rsidRPr="0059717E" w:rsidRDefault="0059717E" w:rsidP="0059717E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ИНФОРМАЦИЯ</w:t>
      </w:r>
    </w:p>
    <w:p w:rsidR="0059717E" w:rsidRPr="0059717E" w:rsidRDefault="0059717E" w:rsidP="0059717E">
      <w:p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sz w:val="15"/>
          <w:szCs w:val="15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Что необходимо знать каждому учителю о функциональной грамотности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Международные сравнительные исследования в области образования показывают, что российские школьники сильны в области предметных знаний, но у них возникают трудности в применении этих знаний в ситуациях, приближенных к жизненным реалиям. В связи с этим, одной из задач учительского профессионального сообщества ставится </w:t>
      </w:r>
      <w:proofErr w:type="gramStart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формирование</w:t>
      </w:r>
      <w:proofErr w:type="gramEnd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 и оценка способности применять полученные в процессе обучения знания для решения учебных и практических задач – формированию функциональной грамотности. Функциональная грамотность отражает идею эффективной интеграции личности в быстро меняющееся общество.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Основными составляющими функциональной грамотности являются</w:t>
      </w: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 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способность человека действовать в современном обществе, решать различные задачи (максимально широкого диапазона), используя при этом определенные знания, умения и компетенции.</w:t>
      </w: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 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Оценка </w:t>
      </w:r>
      <w:proofErr w:type="spellStart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сформированности</w:t>
      </w:r>
      <w:proofErr w:type="spellEnd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 функциональной грамотности может осуществляться через оценку определенных стратегий действий, поведения обучающихся, которые они могли бы продемонстрировать в различных ситуациях реальной жизни.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 xml:space="preserve">В качестве основных составляющих функциональной грамотности выделены: математическая, читательская, естественнонаучная, </w:t>
      </w:r>
      <w:proofErr w:type="gramStart"/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финансовая  грамотности</w:t>
      </w:r>
      <w:proofErr w:type="gramEnd"/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, глобальные компетенции и креативное мышление. 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-Читательская грамотность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 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lastRenderedPageBreak/>
        <w:t>-Математическая грамотность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 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 xml:space="preserve">-Естественнонаучная </w:t>
      </w:r>
      <w:proofErr w:type="gramStart"/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грамотность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  отражает</w:t>
      </w:r>
      <w:proofErr w:type="gramEnd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 способность человека применять естественнонаучные знания и умения в реальных жизненных ситуациях, в том числе в случаях обсуждения общественно значимых вопросов, связанных с практическими применениями достижений естественных наук.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-Финансовая грамотность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 понимается как способность личности принимать разумные, целесообразные решения, связанные с финансами, в различных ситуациях собственной жизнедеятельности.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-Глобальная компетентность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 рассматривается как «многомерная» цель обучения на протяжении всей жизни. Глобально компетентная личность — человек, который способен воспринимать местные и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 людьми, а также ответственно действовать для обеспечения устойчивого развития и коллективного благополучия.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Под </w:t>
      </w: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 xml:space="preserve">креативным </w:t>
      </w:r>
      <w:proofErr w:type="gramStart"/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мышлением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  понимают</w:t>
      </w:r>
      <w:proofErr w:type="gramEnd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 способность к продуктивному творческому подходу.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Функциональная грамотность </w:t>
      </w: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проявляется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 в решении проблемных задач, выходящих за пределы учебных </w:t>
      </w:r>
      <w:proofErr w:type="gramStart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ситуаций,  и</w:t>
      </w:r>
      <w:proofErr w:type="gramEnd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 не похожих на те задачи, в ходе которых приобретались и отрабатывались знания и умения.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Чтобы </w:t>
      </w:r>
      <w:r w:rsidRPr="0059717E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оценить</w:t>
      </w: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 уровень функциональной грамотности своих учеников, учителю нужно дать обучающимся нетипичные задания, в которых предлагается рассмотреть некоторые проблемы из реальной жизни.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Наличие контекста является важным условием задания на формирование и оценку функциональной грамотности. Контекст задания – это особенности и элементы окружающей обстановки, представленные в задании в рамках предлагаемой ситуации. Эти ситуации связаны с разнообразными аспектами окружающей жизни. Повышение уровня функциональной грамотности школьников может быть обеспечена успешной реализацией ФГОС, т.е. за счет достижения планируемых предметных, </w:t>
      </w:r>
      <w:proofErr w:type="spellStart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метапредметных</w:t>
      </w:r>
      <w:proofErr w:type="spellEnd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 и личностных результатов, если в учебном процессе реализован комплексный системно-</w:t>
      </w:r>
      <w:proofErr w:type="spellStart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>деятельностный</w:t>
      </w:r>
      <w:proofErr w:type="spellEnd"/>
      <w:r w:rsidRPr="0059717E">
        <w:rPr>
          <w:rFonts w:ascii="Verdana" w:eastAsia="Times New Roman" w:hAnsi="Verdana" w:cs="Times New Roman"/>
          <w:color w:val="000080"/>
          <w:sz w:val="16"/>
          <w:szCs w:val="16"/>
          <w:lang w:eastAsia="ru-RU"/>
        </w:rPr>
        <w:t xml:space="preserve"> подход, если процесс обучения идет как процесс решения обучающимися различных классов учебно-познавательных и учебно-практических задач, задач на применение или перенос тех знаний и тех умений, которые учитель формирует.</w:t>
      </w:r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bookmarkEnd w:id="0"/>
      <w:r w:rsidRPr="0059717E">
        <w:rPr>
          <w:rFonts w:ascii="Verdana" w:eastAsia="Times New Roman" w:hAnsi="Verdana" w:cs="Times New Roman"/>
          <w:sz w:val="16"/>
          <w:szCs w:val="16"/>
          <w:lang w:eastAsia="ru-RU"/>
        </w:rPr>
        <w:t>      </w:t>
      </w:r>
      <w:hyperlink r:id="rId9" w:history="1">
        <w:r w:rsidRPr="0059717E">
          <w:rPr>
            <w:rFonts w:ascii="Verdana" w:eastAsia="Times New Roman" w:hAnsi="Verdana" w:cs="Times New Roman"/>
            <w:noProof/>
            <w:color w:val="0069A9"/>
            <w:sz w:val="16"/>
            <w:szCs w:val="16"/>
            <w:lang w:eastAsia="ru-RU"/>
          </w:rPr>
          <mc:AlternateContent>
            <mc:Choice Requires="wps">
              <w:drawing>
                <wp:inline distT="0" distB="0" distL="0" distR="0" wp14:anchorId="28C28B19" wp14:editId="50F104CF">
                  <wp:extent cx="304800" cy="304800"/>
                  <wp:effectExtent l="0" t="0" r="0" b="0"/>
                  <wp:docPr id="1" name="AutoShape 3" descr="Логотип РЭ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B3A4C94" id="AutoShape 3" o:spid="_x0000_s1026" alt="Логотип РЭШ" href="https://resh.edu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59717E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РОССИЙСКАЯ ЭЛЕКТРОННАЯ ШКОЛА</w:t>
        </w:r>
      </w:hyperlink>
    </w:p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t>Для обсуждения</w:t>
      </w:r>
      <w:r w:rsidRPr="0059717E">
        <w:rPr>
          <w:rFonts w:ascii="Verdana" w:eastAsia="Times New Roman" w:hAnsi="Verdana" w:cs="Times New Roman"/>
          <w:sz w:val="16"/>
          <w:szCs w:val="16"/>
          <w:lang w:eastAsia="ru-RU"/>
        </w:rPr>
        <w:t> представлены демонстрационные материалы для оценки функциональной грамотности учащихся 5 и 7 классов по шести составляющим функциональной грамотности:</w:t>
      </w:r>
    </w:p>
    <w:tbl>
      <w:tblPr>
        <w:tblW w:w="345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"/>
        <w:gridCol w:w="5534"/>
      </w:tblGrid>
      <w:tr w:rsidR="0059717E" w:rsidRPr="0059717E" w:rsidTr="0059717E">
        <w:trPr>
          <w:tblCellSpacing w:w="7" w:type="dxa"/>
        </w:trPr>
        <w:tc>
          <w:tcPr>
            <w:tcW w:w="700" w:type="pct"/>
            <w:vAlign w:val="center"/>
            <w:hideMark/>
          </w:tcPr>
          <w:p w:rsidR="0059717E" w:rsidRPr="0059717E" w:rsidRDefault="0059717E" w:rsidP="005971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717E">
              <w:rPr>
                <w:rFonts w:ascii="Verdana" w:eastAsia="Times New Roman" w:hAnsi="Verdana" w:cs="Times New Roman"/>
                <w:noProof/>
                <w:color w:val="0069A9"/>
                <w:sz w:val="18"/>
                <w:szCs w:val="18"/>
                <w:lang w:eastAsia="ru-RU"/>
              </w:rPr>
              <w:drawing>
                <wp:inline distT="0" distB="0" distL="0" distR="0" wp14:anchorId="4A5F1419" wp14:editId="78641BCA">
                  <wp:extent cx="476250" cy="476250"/>
                  <wp:effectExtent l="0" t="0" r="0" b="0"/>
                  <wp:docPr id="3" name="Рисунок 3" descr="Оценка читательской грамотност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ценка читательской грамотности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59717E" w:rsidRPr="0059717E" w:rsidRDefault="0059717E" w:rsidP="0059717E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hyperlink r:id="rId12" w:history="1">
              <w:r w:rsidRPr="0059717E">
                <w:rPr>
                  <w:rFonts w:ascii="Verdana" w:eastAsia="Times New Roman" w:hAnsi="Verdana" w:cs="Times New Roman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читательская грамотность</w:t>
              </w:r>
            </w:hyperlink>
          </w:p>
        </w:tc>
      </w:tr>
      <w:tr w:rsidR="0059717E" w:rsidRPr="0059717E" w:rsidTr="0059717E">
        <w:trPr>
          <w:tblCellSpacing w:w="7" w:type="dxa"/>
        </w:trPr>
        <w:tc>
          <w:tcPr>
            <w:tcW w:w="0" w:type="auto"/>
            <w:vAlign w:val="center"/>
            <w:hideMark/>
          </w:tcPr>
          <w:p w:rsidR="0059717E" w:rsidRPr="0059717E" w:rsidRDefault="0059717E" w:rsidP="005971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717E">
              <w:rPr>
                <w:rFonts w:ascii="Verdana" w:eastAsia="Times New Roman" w:hAnsi="Verdana" w:cs="Times New Roman"/>
                <w:noProof/>
                <w:color w:val="0069A9"/>
                <w:sz w:val="18"/>
                <w:szCs w:val="18"/>
                <w:lang w:eastAsia="ru-RU"/>
              </w:rPr>
              <w:drawing>
                <wp:inline distT="0" distB="0" distL="0" distR="0" wp14:anchorId="3C92F101" wp14:editId="55AACF70">
                  <wp:extent cx="476250" cy="476250"/>
                  <wp:effectExtent l="0" t="0" r="0" b="0"/>
                  <wp:docPr id="4" name="Рисунок 4" descr="Оценка математической грамотности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ценка математической грамотности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717E" w:rsidRPr="0059717E" w:rsidRDefault="0059717E" w:rsidP="0059717E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hyperlink r:id="rId15" w:history="1">
              <w:r w:rsidRPr="0059717E">
                <w:rPr>
                  <w:rFonts w:ascii="Verdana" w:eastAsia="Times New Roman" w:hAnsi="Verdana" w:cs="Times New Roman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математическая грамотность</w:t>
              </w:r>
            </w:hyperlink>
          </w:p>
        </w:tc>
      </w:tr>
      <w:tr w:rsidR="0059717E" w:rsidRPr="0059717E" w:rsidTr="0059717E">
        <w:trPr>
          <w:tblCellSpacing w:w="7" w:type="dxa"/>
        </w:trPr>
        <w:tc>
          <w:tcPr>
            <w:tcW w:w="0" w:type="auto"/>
            <w:vAlign w:val="center"/>
            <w:hideMark/>
          </w:tcPr>
          <w:p w:rsidR="0059717E" w:rsidRPr="0059717E" w:rsidRDefault="0059717E" w:rsidP="005971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717E">
              <w:rPr>
                <w:rFonts w:ascii="Verdana" w:eastAsia="Times New Roman" w:hAnsi="Verdana" w:cs="Times New Roman"/>
                <w:noProof/>
                <w:color w:val="0069A9"/>
                <w:sz w:val="18"/>
                <w:szCs w:val="18"/>
                <w:lang w:eastAsia="ru-RU"/>
              </w:rPr>
              <w:drawing>
                <wp:inline distT="0" distB="0" distL="0" distR="0" wp14:anchorId="6C3478BF" wp14:editId="401F153D">
                  <wp:extent cx="476250" cy="476250"/>
                  <wp:effectExtent l="0" t="0" r="0" b="0"/>
                  <wp:docPr id="5" name="Рисунок 5" descr="Оценка естественнонаучной грамотности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ценка естественнонаучной грамотности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717E" w:rsidRPr="0059717E" w:rsidRDefault="0059717E" w:rsidP="0059717E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hyperlink r:id="rId18" w:history="1">
              <w:r w:rsidRPr="0059717E">
                <w:rPr>
                  <w:rFonts w:ascii="Verdana" w:eastAsia="Times New Roman" w:hAnsi="Verdana" w:cs="Times New Roman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естественнонаучная грамотность</w:t>
              </w:r>
            </w:hyperlink>
          </w:p>
        </w:tc>
      </w:tr>
      <w:tr w:rsidR="0059717E" w:rsidRPr="0059717E" w:rsidTr="0059717E">
        <w:trPr>
          <w:tblCellSpacing w:w="7" w:type="dxa"/>
        </w:trPr>
        <w:tc>
          <w:tcPr>
            <w:tcW w:w="0" w:type="auto"/>
            <w:vAlign w:val="center"/>
            <w:hideMark/>
          </w:tcPr>
          <w:p w:rsidR="0059717E" w:rsidRPr="0059717E" w:rsidRDefault="0059717E" w:rsidP="005971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717E">
              <w:rPr>
                <w:rFonts w:ascii="Verdana" w:eastAsia="Times New Roman" w:hAnsi="Verdana" w:cs="Times New Roman"/>
                <w:noProof/>
                <w:color w:val="0069A9"/>
                <w:sz w:val="18"/>
                <w:szCs w:val="18"/>
                <w:lang w:eastAsia="ru-RU"/>
              </w:rPr>
              <w:drawing>
                <wp:inline distT="0" distB="0" distL="0" distR="0" wp14:anchorId="340918DF" wp14:editId="178C8E39">
                  <wp:extent cx="476250" cy="476250"/>
                  <wp:effectExtent l="0" t="0" r="0" b="0"/>
                  <wp:docPr id="6" name="Рисунок 6" descr="Оценка финансовой грамотности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ценка финансовой грамотности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717E" w:rsidRPr="0059717E" w:rsidRDefault="0059717E" w:rsidP="0059717E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hyperlink r:id="rId21" w:history="1">
              <w:r w:rsidRPr="0059717E">
                <w:rPr>
                  <w:rFonts w:ascii="Verdana" w:eastAsia="Times New Roman" w:hAnsi="Verdana" w:cs="Times New Roman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финансовая грамотность</w:t>
              </w:r>
            </w:hyperlink>
          </w:p>
        </w:tc>
      </w:tr>
      <w:tr w:rsidR="0059717E" w:rsidRPr="0059717E" w:rsidTr="0059717E">
        <w:trPr>
          <w:tblCellSpacing w:w="7" w:type="dxa"/>
        </w:trPr>
        <w:tc>
          <w:tcPr>
            <w:tcW w:w="0" w:type="auto"/>
            <w:vAlign w:val="center"/>
            <w:hideMark/>
          </w:tcPr>
          <w:p w:rsidR="0059717E" w:rsidRPr="0059717E" w:rsidRDefault="0059717E" w:rsidP="005971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717E">
              <w:rPr>
                <w:rFonts w:ascii="Verdana" w:eastAsia="Times New Roman" w:hAnsi="Verdana" w:cs="Times New Roman"/>
                <w:noProof/>
                <w:color w:val="0069A9"/>
                <w:sz w:val="18"/>
                <w:szCs w:val="18"/>
                <w:lang w:eastAsia="ru-RU"/>
              </w:rPr>
              <w:drawing>
                <wp:inline distT="0" distB="0" distL="0" distR="0" wp14:anchorId="5C0BE2A0" wp14:editId="36EAFC49">
                  <wp:extent cx="476250" cy="476250"/>
                  <wp:effectExtent l="0" t="0" r="0" b="0"/>
                  <wp:docPr id="7" name="Рисунок 7" descr="Оценка глобальной компетенции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ценка глобальной компетенции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717E" w:rsidRPr="0059717E" w:rsidRDefault="0059717E" w:rsidP="0059717E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hyperlink r:id="rId24" w:history="1">
              <w:r w:rsidRPr="0059717E">
                <w:rPr>
                  <w:rFonts w:ascii="Verdana" w:eastAsia="Times New Roman" w:hAnsi="Verdana" w:cs="Times New Roman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глобальные компетенции</w:t>
              </w:r>
            </w:hyperlink>
          </w:p>
        </w:tc>
      </w:tr>
      <w:tr w:rsidR="0059717E" w:rsidRPr="0059717E" w:rsidTr="0059717E">
        <w:trPr>
          <w:tblCellSpacing w:w="7" w:type="dxa"/>
        </w:trPr>
        <w:tc>
          <w:tcPr>
            <w:tcW w:w="0" w:type="auto"/>
            <w:vAlign w:val="center"/>
            <w:hideMark/>
          </w:tcPr>
          <w:p w:rsidR="0059717E" w:rsidRPr="0059717E" w:rsidRDefault="0059717E" w:rsidP="005971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717E">
              <w:rPr>
                <w:rFonts w:ascii="Verdana" w:eastAsia="Times New Roman" w:hAnsi="Verdana" w:cs="Times New Roman"/>
                <w:noProof/>
                <w:color w:val="0069A9"/>
                <w:sz w:val="18"/>
                <w:szCs w:val="18"/>
                <w:lang w:eastAsia="ru-RU"/>
              </w:rPr>
              <w:drawing>
                <wp:inline distT="0" distB="0" distL="0" distR="0" wp14:anchorId="4F01F621" wp14:editId="2B74CBA4">
                  <wp:extent cx="476250" cy="476250"/>
                  <wp:effectExtent l="0" t="0" r="0" b="0"/>
                  <wp:docPr id="8" name="Рисунок 8" descr="Семинары // вебинары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еминары // вебинары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717E" w:rsidRPr="0059717E" w:rsidRDefault="0059717E" w:rsidP="0059717E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hyperlink r:id="rId27" w:history="1">
              <w:r w:rsidRPr="0059717E">
                <w:rPr>
                  <w:rFonts w:ascii="Verdana" w:eastAsia="Times New Roman" w:hAnsi="Verdana" w:cs="Times New Roman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креативное мышление</w:t>
              </w:r>
            </w:hyperlink>
          </w:p>
        </w:tc>
      </w:tr>
    </w:tbl>
    <w:p w:rsidR="0059717E" w:rsidRPr="0059717E" w:rsidRDefault="0059717E" w:rsidP="005971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717E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 </w:t>
      </w:r>
    </w:p>
    <w:p w:rsidR="00CA1E52" w:rsidRDefault="00CA1E52"/>
    <w:sectPr w:rsidR="00CA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7E"/>
    <w:rsid w:val="0059717E"/>
    <w:rsid w:val="00C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DBAB-4574-49F0-AE2F-0B89E937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6301.ru/wp-content/uploads/2019/12/funkczionalnaya-gramotnost.pptx" TargetMode="External"/><Relationship Id="rId13" Type="http://schemas.openxmlformats.org/officeDocument/2006/relationships/hyperlink" Target="http://skiv.instrao.ru/support/demonstratsionnye-materialya/matematicheskaya-gramotnost.php" TargetMode="External"/><Relationship Id="rId18" Type="http://schemas.openxmlformats.org/officeDocument/2006/relationships/hyperlink" Target="http://skiv.instrao.ru/support/demonstratsionnye-materialya/estestvennonauchnaya-gramotnost.php" TargetMode="External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://skiv.instrao.ru/support/demonstratsionnye-materialya/finansovaya-gramotnost.php" TargetMode="External"/><Relationship Id="rId7" Type="http://schemas.openxmlformats.org/officeDocument/2006/relationships/hyperlink" Target="https://gm6301.ru/wp-content/uploads/2019/12/obshhie-podhody-k-oczenke-fg.pptx" TargetMode="External"/><Relationship Id="rId12" Type="http://schemas.openxmlformats.org/officeDocument/2006/relationships/hyperlink" Target="http://skiv.instrao.ru/support/demonstratsionnye-materialya/chitatelskaya-gramotnost.php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skiv.instrao.ru/support/demonstratsionnye-materialya/kreativnoe-myshleni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iv.instrao.ru/support/demonstratsionnye-materialya/estestvennonauchnaya-gramotnost.php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matematicheskaya-gramotnost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skiv.instrao.ru/support/demonstratsionnye-materialya/globalnye-kompetentsii.php" TargetMode="External"/><Relationship Id="rId5" Type="http://schemas.openxmlformats.org/officeDocument/2006/relationships/hyperlink" Target="https://gm6301.ru/wp-content/uploads/2019/12/demonstraczionnye-diagnosticheskie-materialy.zip" TargetMode="External"/><Relationship Id="rId15" Type="http://schemas.openxmlformats.org/officeDocument/2006/relationships/hyperlink" Target="http://skiv.instrao.ru/support/demonstratsionnye-materialya/matematicheskaya-gramotnost.php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://skiv.instrao.ru/support/demonstratsionnye-materialya/chitatelskaya-gramotnost.php" TargetMode="External"/><Relationship Id="rId19" Type="http://schemas.openxmlformats.org/officeDocument/2006/relationships/hyperlink" Target="http://skiv.instrao.ru/support/demonstratsionnye-materialya/finansovaya-gramotnost.php" TargetMode="External"/><Relationship Id="rId4" Type="http://schemas.openxmlformats.org/officeDocument/2006/relationships/hyperlink" Target="http://school120nn.ru/vsykoe/1-prikaz_plan_fg-2021-fajl_otobrazhenija.pdf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skiv.instrao.ru/support/demonstratsionnye-materialya/globalnye-kompetentsii.php" TargetMode="External"/><Relationship Id="rId27" Type="http://schemas.openxmlformats.org/officeDocument/2006/relationships/hyperlink" Target="http://skiv.instrao.ru/support/demonstratsionnye-materialya/kreativnoe-myshle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Зам по УР</cp:lastModifiedBy>
  <cp:revision>2</cp:revision>
  <dcterms:created xsi:type="dcterms:W3CDTF">2023-10-18T10:45:00Z</dcterms:created>
  <dcterms:modified xsi:type="dcterms:W3CDTF">2023-10-18T10:46:00Z</dcterms:modified>
</cp:coreProperties>
</file>